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  <w:t xml:space="preserve">     М</w:t>
      </w:r>
      <w:r w:rsidRPr="00414075"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  <w:t>еры социальной поддержки многодетной семье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</w:pPr>
    </w:p>
    <w:p w:rsidR="00414075" w:rsidRP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414075"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  <w:t>В Республике Адыгея многодетным семьям устанавливаются следующие меры социальной поддержки:</w:t>
      </w:r>
    </w:p>
    <w:p w:rsidR="00414075" w:rsidRPr="00414075" w:rsidRDefault="00414075" w:rsidP="0041407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  <w:t>1) Выдача удостоверений многодетной семьи;</w:t>
      </w:r>
    </w:p>
    <w:p w:rsidR="00414075" w:rsidRPr="00414075" w:rsidRDefault="00414075" w:rsidP="0041407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-11430</wp:posOffset>
            </wp:positionV>
            <wp:extent cx="1858010" cy="1913890"/>
            <wp:effectExtent l="0" t="0" r="889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91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075"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  <w:t>2) Выдача удостоверений детям из многодетных семей на проезд (бесплатный проезд для обучающихся общеобразовательных организаций, профессиональных образовательных организаций на транспорте общего пользования городского сообщения, а также пригородного и междугородного сообщения в границах соответствующего муниципального района);3) денежная выплата в размере тридцати процентов оплаты коммунальных услуг, а также стоимости топлива, приобретенного в пределах нормативов потребления, - для проживающих в домах без центрального отопления;</w:t>
      </w:r>
    </w:p>
    <w:p w:rsidR="00414075" w:rsidRPr="00414075" w:rsidRDefault="00414075" w:rsidP="0041407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sectPr w:rsidR="00414075" w:rsidRPr="00414075">
          <w:pgSz w:w="11906" w:h="16838"/>
          <w:pgMar w:top="420" w:right="1134" w:bottom="284" w:left="1134" w:header="720" w:footer="720" w:gutter="0"/>
          <w:cols w:space="720"/>
          <w:docGrid w:linePitch="600" w:charSpace="32768"/>
        </w:sectPr>
      </w:pPr>
      <w:r w:rsidRPr="00414075"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  <w:t>4) единовременная выплата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lastRenderedPageBreak/>
        <w:t>Условия назначения: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*единовременная выплата назначается семьям, в которых родился третий ребенок или последующие дети;</w:t>
      </w:r>
    </w:p>
    <w:p w:rsid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с 24 ноября 2019 года предельный срок для обращения за предоставлением выплаты- шесть месяцев со дня исполнения ребенку возраста 3 месяцев.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</w:pPr>
    </w:p>
    <w:p w:rsidR="00414075" w:rsidRP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t>Обязательные условия: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регистрация рождения детей в органах записи актов гражданского состояния по месту жительства родителей на территории Республики Адыгея.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Разме</w:t>
      </w:r>
      <w:r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 единовременной выплаты </w:t>
      </w: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- 50 000 рублей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5) ежемесячная денежная выплата нуждающимся в поддержке семьям при рождении третьего или последующих детей;</w:t>
      </w:r>
    </w:p>
    <w:p w:rsidR="00414075" w:rsidRPr="00414075" w:rsidRDefault="00414075" w:rsidP="00414075">
      <w:pPr>
        <w:keepNext/>
        <w:widowControl w:val="0"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t>Условия назначения:</w:t>
      </w:r>
    </w:p>
    <w:p w:rsidR="00414075" w:rsidRP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рождение третьего ребенка или последующих детей с 1 января 2020 года;</w:t>
      </w:r>
    </w:p>
    <w:p w:rsidR="00414075" w:rsidRP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*право на получение ежемесячной денежной выплаты возникает в случае если размер среднедушевого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Адыгее- 26 094,0 рублей);</w:t>
      </w:r>
    </w:p>
    <w:p w:rsidR="00414075" w:rsidRP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ежемесячная денежная выплата назначается со дня рождения ребенка, если обращение</w:t>
      </w:r>
      <w:r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ее назначением последовало </w:t>
      </w: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не позднее шести месяцев со дня рождения ребенка. В остальных случаях ежемесячная денежная выплата устанавливается со дня обращения за ее назначением.</w:t>
      </w:r>
    </w:p>
    <w:p w:rsidR="00414075" w:rsidRP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t>Обязательные условия:</w:t>
      </w:r>
    </w:p>
    <w:p w:rsid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регистрация рождения детей в органах записи актов гражданского состояния по месту жительства родителей на территории Республики Адыгея.</w:t>
      </w:r>
    </w:p>
    <w:p w:rsidR="00414075" w:rsidRPr="00414075" w:rsidRDefault="00414075" w:rsidP="0041407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800000"/>
          <w:kern w:val="1"/>
          <w:sz w:val="24"/>
          <w:szCs w:val="24"/>
          <w:lang w:eastAsia="hi-IN" w:bidi="hi-IN"/>
        </w:rPr>
      </w:pPr>
    </w:p>
    <w:p w:rsidR="00414075" w:rsidRPr="00414075" w:rsidRDefault="00414075" w:rsidP="0041407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AR PL UMing HK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t>Размер выплаты: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color w:val="000000"/>
          <w:kern w:val="1"/>
          <w:sz w:val="24"/>
          <w:szCs w:val="24"/>
          <w:lang w:eastAsia="hi-IN" w:bidi="hi-IN"/>
        </w:rPr>
        <w:t>* выплата осуществляется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 (размер выплаты с 1 июня 2022 года составляет 12 018,0 рублей);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b/>
          <w:bCs/>
          <w:color w:val="800000"/>
          <w:kern w:val="1"/>
          <w:sz w:val="24"/>
          <w:szCs w:val="24"/>
          <w:lang w:eastAsia="hi-IN" w:bidi="hi-IN"/>
        </w:rPr>
        <w:t>Период выплаты:</w:t>
      </w:r>
      <w:bookmarkStart w:id="0" w:name="h_00000000000000000000000000000000000000"/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</w:pPr>
      <w:r w:rsidRPr="00414075">
        <w:rPr>
          <w:rFonts w:ascii="Times New Roman" w:eastAsia="AR PL UMing HK" w:hAnsi="Times New Roman" w:cs="Times New Roman"/>
          <w:kern w:val="1"/>
          <w:sz w:val="24"/>
          <w:szCs w:val="24"/>
          <w:lang w:eastAsia="hi-IN" w:bidi="hi-IN"/>
        </w:rPr>
        <w:t>*ежемесячная денежная выплата предоставляется до достижения третьим ребенком или последующими детьми возраста трех лет.</w:t>
      </w:r>
    </w:p>
    <w:p w:rsidR="00414075" w:rsidRP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14075" w:rsidRDefault="00414075" w:rsidP="00414075">
      <w:pPr>
        <w:widowControl w:val="0"/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Cs/>
          <w:kern w:val="1"/>
          <w:lang w:eastAsia="hi-IN" w:bidi="hi-IN"/>
        </w:rPr>
        <w:sectPr w:rsidR="00414075">
          <w:type w:val="continuous"/>
          <w:pgSz w:w="11906" w:h="16838"/>
          <w:pgMar w:top="420" w:right="1134" w:bottom="284" w:left="1134" w:header="720" w:footer="720" w:gutter="0"/>
          <w:cols w:space="720"/>
          <w:docGrid w:linePitch="600" w:charSpace="32768"/>
        </w:sectPr>
      </w:pPr>
      <w:r w:rsidRPr="00414075">
        <w:rPr>
          <w:rFonts w:ascii="Times New Roman" w:eastAsia="AR PL UMing HK" w:hAnsi="Times New Roman" w:cs="Times New Roman"/>
          <w:bCs/>
          <w:kern w:val="1"/>
          <w:lang w:eastAsia="hi-IN" w:bidi="hi-IN"/>
        </w:rPr>
        <w:t>За более подробной информацией можно обратиться в</w:t>
      </w:r>
      <w:r>
        <w:rPr>
          <w:rFonts w:ascii="Times New Roman" w:eastAsia="AR PL UMing HK" w:hAnsi="Times New Roman" w:cs="Times New Roman"/>
          <w:bCs/>
          <w:kern w:val="1"/>
          <w:lang w:eastAsia="hi-IN" w:bidi="hi-IN"/>
        </w:rPr>
        <w:t xml:space="preserve"> </w:t>
      </w:r>
      <w:r w:rsidRPr="00414075">
        <w:rPr>
          <w:rFonts w:ascii="Times New Roman" w:eastAsia="AR PL UMing HK" w:hAnsi="Times New Roman" w:cs="Times New Roman"/>
          <w:bCs/>
          <w:kern w:val="1"/>
          <w:lang w:eastAsia="hi-IN" w:bidi="hi-IN"/>
        </w:rPr>
        <w:t>Филиал № 2 по Гиагинскому району</w:t>
      </w:r>
      <w:r>
        <w:rPr>
          <w:rFonts w:ascii="Times New Roman" w:eastAsia="AR PL UMing HK" w:hAnsi="Times New Roman" w:cs="Times New Roman"/>
          <w:bCs/>
          <w:kern w:val="1"/>
          <w:lang w:eastAsia="hi-IN" w:bidi="hi-IN"/>
        </w:rPr>
        <w:t xml:space="preserve"> </w:t>
      </w:r>
      <w:r w:rsidRPr="00414075">
        <w:rPr>
          <w:rFonts w:ascii="Times New Roman" w:eastAsia="AR PL UMing HK" w:hAnsi="Times New Roman" w:cs="Times New Roman"/>
          <w:bCs/>
          <w:kern w:val="1"/>
          <w:lang w:eastAsia="hi-IN" w:bidi="hi-IN"/>
        </w:rPr>
        <w:t>ГКУ РА «Центр труда и социальной защиты населения»</w:t>
      </w:r>
      <w:r>
        <w:rPr>
          <w:rFonts w:ascii="Times New Roman" w:eastAsia="AR PL UMing HK" w:hAnsi="Times New Roman" w:cs="Times New Roman"/>
          <w:bCs/>
          <w:kern w:val="1"/>
          <w:lang w:eastAsia="hi-IN" w:bidi="hi-IN"/>
        </w:rPr>
        <w:t xml:space="preserve"> </w:t>
      </w:r>
      <w:r w:rsidRPr="00414075">
        <w:rPr>
          <w:rFonts w:ascii="Times New Roman" w:eastAsia="AR PL UMing HK" w:hAnsi="Times New Roman" w:cs="Times New Roman"/>
          <w:bCs/>
          <w:kern w:val="1"/>
          <w:lang w:eastAsia="hi-IN" w:bidi="hi-IN"/>
        </w:rPr>
        <w:t>по адресу: ст. Гиагинская, ул. Кооперативная, д. 33</w:t>
      </w:r>
    </w:p>
    <w:p w:rsidR="00414075" w:rsidRDefault="00414075" w:rsidP="00414075">
      <w:pPr>
        <w:pStyle w:val="Standard"/>
        <w:ind w:firstLine="709"/>
        <w:jc w:val="center"/>
        <w:rPr>
          <w:rFonts w:ascii="Times New Roman CYR" w:hAnsi="Times New Roman CYR" w:cs="Times New Roman CYR"/>
          <w:b/>
          <w:bCs/>
          <w:color w:val="2F2A99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2F2A99"/>
          <w:sz w:val="32"/>
          <w:szCs w:val="32"/>
        </w:rPr>
        <w:lastRenderedPageBreak/>
        <w:t>МЕРЫ ПОДДЕРЖКИ МАТЕРИНСТВА И ДЕТСТВА</w:t>
      </w:r>
    </w:p>
    <w:p w:rsidR="00414075" w:rsidRDefault="00414075" w:rsidP="00414075">
      <w:pPr>
        <w:pStyle w:val="Standard"/>
        <w:ind w:firstLine="709"/>
        <w:jc w:val="center"/>
        <w:rPr>
          <w:rFonts w:cs="Times New Roman"/>
          <w:b/>
          <w:bCs/>
          <w:color w:val="2F2A99"/>
          <w:sz w:val="4"/>
          <w:szCs w:val="4"/>
        </w:rPr>
      </w:pPr>
      <w:r>
        <w:rPr>
          <w:rFonts w:cs="Times New Roman"/>
          <w:b/>
          <w:bCs/>
          <w:color w:val="2F2A99"/>
          <w:sz w:val="4"/>
          <w:szCs w:val="4"/>
        </w:rPr>
        <w:t xml:space="preserve">            </w:t>
      </w:r>
    </w:p>
    <w:p w:rsidR="00414075" w:rsidRDefault="00414075" w:rsidP="00414075">
      <w:pPr>
        <w:pStyle w:val="Standard"/>
        <w:ind w:firstLine="709"/>
        <w:jc w:val="center"/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Уважаемые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родители!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Обращаем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Ваше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внимание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выплаты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детских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пособий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осуществляются</w:t>
      </w:r>
      <w:proofErr w:type="spellEnd"/>
    </w:p>
    <w:p w:rsidR="00414075" w:rsidRDefault="00414075" w:rsidP="00414075">
      <w:pPr>
        <w:pStyle w:val="Standard"/>
        <w:ind w:firstLine="709"/>
        <w:jc w:val="center"/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с 1 по 26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число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каждого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месяца</w:t>
      </w:r>
      <w:proofErr w:type="spellEnd"/>
      <w:r>
        <w:rPr>
          <w:rFonts w:ascii="Times New Roman CYR" w:hAnsi="Times New Roman CYR" w:cs="Times New Roman CYR"/>
          <w:b/>
          <w:bCs/>
          <w:color w:val="2F2A99"/>
          <w:sz w:val="28"/>
          <w:szCs w:val="28"/>
        </w:rPr>
        <w:t>.</w:t>
      </w:r>
    </w:p>
    <w:tbl>
      <w:tblPr>
        <w:tblW w:w="1513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  <w:gridCol w:w="5046"/>
      </w:tblGrid>
      <w:tr w:rsidR="00414075" w:rsidTr="00414075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75" w:rsidRDefault="00414075" w:rsidP="008A1139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</w:rPr>
              <w:t>НА ПЕРВОГО РЕБЕНКА</w:t>
            </w:r>
          </w:p>
          <w:p w:rsidR="00414075" w:rsidRDefault="00414075" w:rsidP="008A1139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ЕЖЕМЕСЯЧНАЯ ВЫПЛАТА ДО ТРЕХ ЛЕТ</w:t>
            </w:r>
          </w:p>
          <w:p w:rsidR="00414075" w:rsidRDefault="00414075" w:rsidP="008A1139">
            <w:pPr>
              <w:pStyle w:val="Standard"/>
              <w:ind w:firstLine="283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назначения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ind w:left="227" w:firstLine="227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семьи, в которых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родился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ребенок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начиная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 1-го января 2018 года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могут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обратиться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защиты населения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жительства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МФЦ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414075" w:rsidRDefault="00414075" w:rsidP="008A1139">
            <w:pPr>
              <w:pStyle w:val="Standard"/>
              <w:ind w:firstLine="227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если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среднедушевого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семьи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превышает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2-кратную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величину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прожиточного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минимума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трудоспособного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установленную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Адыгея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 год обращения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Адыгее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26094,0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рублей);</w:t>
            </w:r>
          </w:p>
          <w:p w:rsidR="00414075" w:rsidRDefault="00414075" w:rsidP="008A1139">
            <w:pPr>
              <w:pStyle w:val="Standard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если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последовало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позднее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месяцев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остальных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случаях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устанавливается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414075" w:rsidRDefault="00414075" w:rsidP="008A1139">
            <w:pPr>
              <w:pStyle w:val="Standard"/>
              <w:ind w:firstLine="737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Pr="006C4936" w:rsidRDefault="00414075" w:rsidP="008A1139">
            <w:pPr>
              <w:pStyle w:val="Standard"/>
              <w:ind w:firstLine="737"/>
              <w:jc w:val="both"/>
              <w:rPr>
                <w:rFonts w:cs="Times New Roman"/>
                <w:b/>
                <w:bCs/>
                <w:sz w:val="6"/>
                <w:szCs w:val="6"/>
                <w:lang w:val="ru-RU"/>
              </w:rPr>
            </w:pPr>
            <w:r w:rsidRPr="006C4936">
              <w:rPr>
                <w:rFonts w:cs="Times New Roman"/>
                <w:b/>
                <w:bCs/>
                <w:sz w:val="6"/>
                <w:szCs w:val="6"/>
                <w:lang w:val="ru-RU"/>
              </w:rPr>
              <w:t xml:space="preserve">  </w:t>
            </w:r>
          </w:p>
          <w:p w:rsidR="00414075" w:rsidRDefault="00414075" w:rsidP="008A1139">
            <w:pPr>
              <w:pStyle w:val="Standard"/>
              <w:ind w:firstLine="227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осуществляется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прожиточного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минимума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детей,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установленном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Адыгея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обращения 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с 1 июня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составляет 12 018,00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рублей)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414075" w:rsidRDefault="00414075" w:rsidP="008A1139">
            <w:pPr>
              <w:pStyle w:val="Standard"/>
              <w:jc w:val="both"/>
              <w:rPr>
                <w:rFonts w:ascii="Calibri" w:hAnsi="Calibri" w:cs="Calibri"/>
              </w:rPr>
            </w:pPr>
          </w:p>
          <w:p w:rsidR="00414075" w:rsidRDefault="00414075" w:rsidP="008A1139">
            <w:pPr>
              <w:pStyle w:val="Standard"/>
              <w:ind w:firstLine="283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Pr="006C4936" w:rsidRDefault="00414075" w:rsidP="008A1139">
            <w:pPr>
              <w:pStyle w:val="Standard"/>
              <w:ind w:firstLine="283"/>
              <w:jc w:val="both"/>
              <w:rPr>
                <w:rFonts w:ascii="Calibri" w:hAnsi="Calibri" w:cs="Calibri"/>
                <w:lang w:val="ru-RU"/>
              </w:rPr>
            </w:pPr>
          </w:p>
          <w:p w:rsidR="00414075" w:rsidRDefault="00414075" w:rsidP="008A1139">
            <w:pPr>
              <w:pStyle w:val="Standard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производится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момента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достижения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75" w:rsidRDefault="00414075" w:rsidP="008A1139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</w:rPr>
              <w:t>НА ТРЕТЬЕГО РЕБЕНКА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ЕЖЕМЕСЯЧНАЯ ДЕНЕЖНАЯ ВЫПЛАТА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НУЖДАЮЩИМСЯ В ПОДДЕРЖКЕ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СЕМЬЯМ  ДО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 ТРЕХ ЛЕТ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ind w:firstLine="283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назначения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третьего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последующих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детей с  1 января 202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года;</w:t>
            </w:r>
          </w:p>
          <w:p w:rsidR="00414075" w:rsidRDefault="00414075" w:rsidP="008A1139">
            <w:pPr>
              <w:pStyle w:val="Standard"/>
              <w:tabs>
                <w:tab w:val="left" w:pos="644"/>
              </w:tabs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возникает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случае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если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среднедушевого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семьи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превышает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2-кратную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величину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прожиточного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минимума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трудоспособного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установленную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Адыгея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год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указанной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Адыгее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26 094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,0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рублей);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если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последовало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позднее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месяцев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остальных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случаях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устанавливается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детей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записи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гражданского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состояния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жительства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родителей на территории Республики Адыгея;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  <w:rPr>
                <w:rFonts w:ascii="Calibri" w:hAnsi="Calibri" w:cs="Calibri"/>
              </w:rPr>
            </w:pP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340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осуществляется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прожиточного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минимума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детей,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установленного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Адыгея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год обращения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 1 июня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года составляет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12 018,0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рублей);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jc w:val="both"/>
              <w:rPr>
                <w:rFonts w:ascii="Calibri" w:hAnsi="Calibri" w:cs="Calibri"/>
              </w:rPr>
            </w:pP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83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предоставляется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достижения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третьим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последующими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детьми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возраста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75" w:rsidRDefault="00414075" w:rsidP="008A1139">
            <w:pPr>
              <w:pStyle w:val="Standard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</w:rPr>
              <w:t>НА ТРЕТЬЕГО РЕБЕНКА</w:t>
            </w:r>
          </w:p>
          <w:p w:rsidR="00414075" w:rsidRDefault="00414075" w:rsidP="008A1139">
            <w:pPr>
              <w:pStyle w:val="Standard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ЕДИНОВРЕМЕННАЯ ВЫПЛАТА В РАЗМЕРЕ</w:t>
            </w:r>
          </w:p>
          <w:p w:rsidR="00414075" w:rsidRDefault="00414075" w:rsidP="008A1139">
            <w:pPr>
              <w:pStyle w:val="Standard"/>
              <w:ind w:firstLine="180"/>
              <w:jc w:val="center"/>
            </w:pPr>
            <w:r>
              <w:rPr>
                <w:rFonts w:cs="Times New Roman"/>
                <w:b/>
                <w:bCs/>
                <w:color w:val="2F2A99"/>
                <w:sz w:val="20"/>
                <w:szCs w:val="20"/>
              </w:rPr>
              <w:t xml:space="preserve">50 000 </w:t>
            </w: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РУБЛЕЙ</w:t>
            </w:r>
          </w:p>
          <w:p w:rsidR="00414075" w:rsidRDefault="00414075" w:rsidP="008A1139">
            <w:pPr>
              <w:pStyle w:val="Standard"/>
              <w:ind w:firstLine="170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У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словия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назначения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ind w:firstLine="170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единовременная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семьям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в которых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родился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третий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ребенок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последующие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дети.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;</w:t>
            </w:r>
          </w:p>
          <w:p w:rsidR="00414075" w:rsidRDefault="00414075" w:rsidP="008A1139">
            <w:pPr>
              <w:pStyle w:val="Standard"/>
              <w:tabs>
                <w:tab w:val="left" w:pos="732"/>
              </w:tabs>
              <w:ind w:firstLine="170"/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* с 24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ноября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2019 года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предельный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обращения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месяцев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исполнения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возраста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месяцев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детей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записи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гражданского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состояния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жительства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родителей на территории Республики Адыгея.</w:t>
            </w:r>
          </w:p>
          <w:p w:rsidR="00414075" w:rsidRDefault="00414075" w:rsidP="008A1139">
            <w:pPr>
              <w:pStyle w:val="Standard"/>
              <w:tabs>
                <w:tab w:val="left" w:pos="7669"/>
              </w:tabs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единовременной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- 50 000 рублей</w:t>
            </w:r>
          </w:p>
          <w:p w:rsidR="00414075" w:rsidRDefault="00414075" w:rsidP="008A1139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>более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>подробной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>информацией</w:t>
            </w:r>
            <w:proofErr w:type="spellEnd"/>
          </w:p>
          <w:p w:rsidR="00414075" w:rsidRDefault="00414075" w:rsidP="008A1139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можно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>обратиться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  <w:t>в</w:t>
            </w:r>
          </w:p>
          <w:p w:rsidR="00414075" w:rsidRPr="006C4936" w:rsidRDefault="00414075" w:rsidP="008A1139">
            <w:pPr>
              <w:pStyle w:val="Standard"/>
              <w:jc w:val="center"/>
              <w:rPr>
                <w:rFonts w:cs="Times New Roman"/>
                <w:color w:val="2F2A99"/>
                <w:sz w:val="21"/>
                <w:szCs w:val="21"/>
                <w:lang w:val="ru-RU"/>
              </w:rPr>
            </w:pPr>
            <w:r w:rsidRPr="006C4936">
              <w:rPr>
                <w:rFonts w:cs="Times New Roman"/>
                <w:color w:val="2F2A99"/>
                <w:sz w:val="21"/>
                <w:szCs w:val="21"/>
                <w:lang w:val="ru-RU"/>
              </w:rPr>
              <w:t xml:space="preserve"> </w:t>
            </w:r>
          </w:p>
          <w:p w:rsidR="00414075" w:rsidRPr="006C4936" w:rsidRDefault="00414075" w:rsidP="008A1139">
            <w:pPr>
              <w:pStyle w:val="Standard"/>
              <w:jc w:val="center"/>
              <w:rPr>
                <w:rFonts w:cs="Times New Roman"/>
                <w:b/>
                <w:bCs/>
                <w:color w:val="111111"/>
                <w:sz w:val="21"/>
                <w:szCs w:val="21"/>
                <w:lang w:val="ru-RU"/>
              </w:rPr>
            </w:pPr>
          </w:p>
          <w:p w:rsidR="00414075" w:rsidRPr="006C4936" w:rsidRDefault="00414075" w:rsidP="008A1139">
            <w:pPr>
              <w:pStyle w:val="Standard"/>
              <w:ind w:firstLine="539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  <w:lang w:val="ru-RU"/>
              </w:rPr>
            </w:pPr>
          </w:p>
          <w:p w:rsidR="00414075" w:rsidRDefault="00414075" w:rsidP="008A1139">
            <w:pPr>
              <w:pStyle w:val="Standard"/>
              <w:ind w:firstLine="539"/>
              <w:jc w:val="center"/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</w:pPr>
            <w:r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  <w:t>Филиал № 2 по Гиагинскому району ГКУ РА «Центр труда и социальной защиты населения</w:t>
            </w:r>
          </w:p>
          <w:p w:rsidR="00414075" w:rsidRDefault="00414075" w:rsidP="008A1139">
            <w:pPr>
              <w:pStyle w:val="Standard"/>
              <w:ind w:firstLine="539"/>
              <w:jc w:val="center"/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</w:pPr>
          </w:p>
          <w:p w:rsidR="00414075" w:rsidRDefault="00414075" w:rsidP="008A1139">
            <w:pPr>
              <w:pStyle w:val="Standard"/>
              <w:ind w:firstLine="539"/>
              <w:jc w:val="center"/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</w:pPr>
            <w:r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  <w:t>по телефонам 8(87779) 9-15-34</w:t>
            </w:r>
          </w:p>
          <w:p w:rsidR="00414075" w:rsidRDefault="00414075" w:rsidP="008A1139">
            <w:pPr>
              <w:pStyle w:val="Standard"/>
              <w:ind w:firstLine="539"/>
              <w:jc w:val="center"/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</w:pPr>
            <w:r>
              <w:rPr>
                <w:rFonts w:cs="Calibri"/>
                <w:b/>
                <w:bCs/>
                <w:color w:val="111111"/>
                <w:sz w:val="21"/>
                <w:szCs w:val="21"/>
                <w:lang w:val="ru-RU"/>
              </w:rPr>
              <w:t>8(87779) 9-19-43</w:t>
            </w:r>
          </w:p>
        </w:tc>
      </w:tr>
    </w:tbl>
    <w:p w:rsidR="00591FB6" w:rsidRDefault="00414075" w:rsidP="00414075">
      <w:pPr>
        <w:widowControl w:val="0"/>
        <w:suppressAutoHyphens/>
        <w:spacing w:after="0" w:line="240" w:lineRule="auto"/>
        <w:jc w:val="both"/>
      </w:pPr>
      <w:bookmarkStart w:id="1" w:name="_GoBack"/>
      <w:bookmarkEnd w:id="0"/>
      <w:bookmarkEnd w:id="1"/>
    </w:p>
    <w:sectPr w:rsidR="00591FB6" w:rsidSect="00414075">
      <w:pgSz w:w="16838" w:h="11906" w:orient="landscape"/>
      <w:pgMar w:top="1134" w:right="420" w:bottom="1134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MS Gothic"/>
    <w:charset w:val="8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48"/>
    <w:rsid w:val="001F7C48"/>
    <w:rsid w:val="00414075"/>
    <w:rsid w:val="00487F15"/>
    <w:rsid w:val="00656D24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20AE"/>
  <w15:chartTrackingRefBased/>
  <w15:docId w15:val="{A6B0C5B7-62FF-4449-B72E-CBBE9DD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Asrock-H310M</dc:creator>
  <cp:keywords/>
  <dc:description/>
  <cp:lastModifiedBy>Asrock-H310M</cp:lastModifiedBy>
  <cp:revision>2</cp:revision>
  <dcterms:created xsi:type="dcterms:W3CDTF">2022-07-28T11:37:00Z</dcterms:created>
  <dcterms:modified xsi:type="dcterms:W3CDTF">2022-07-28T11:42:00Z</dcterms:modified>
</cp:coreProperties>
</file>